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B608" w14:textId="77777777" w:rsidR="00C8522F" w:rsidRPr="00C8522F" w:rsidRDefault="00C8522F" w:rsidP="00C025C9">
      <w:pPr>
        <w:spacing w:after="0" w:line="288" w:lineRule="auto"/>
        <w:jc w:val="center"/>
        <w:rPr>
          <w:b/>
          <w:bCs/>
          <w:sz w:val="28"/>
          <w:szCs w:val="28"/>
          <w:lang w:val="ro-RO"/>
        </w:rPr>
      </w:pPr>
      <w:r w:rsidRPr="00C8522F">
        <w:rPr>
          <w:b/>
          <w:bCs/>
          <w:sz w:val="28"/>
          <w:szCs w:val="28"/>
          <w:lang w:val="ro-RO"/>
        </w:rPr>
        <w:t>Conținutul dosarului de candidatură</w:t>
      </w:r>
    </w:p>
    <w:p w14:paraId="71FB244C" w14:textId="47D2E566" w:rsidR="00C8522F" w:rsidRPr="00C8522F" w:rsidRDefault="00C8522F" w:rsidP="00C025C9">
      <w:p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>Persoanele care doresc să facă parte din grupul țintă al proiectului trebuie să depună dosarul de candidatură în format electronic, pe adresa de e</w:t>
      </w:r>
      <w:r>
        <w:rPr>
          <w:lang w:val="ro-RO"/>
        </w:rPr>
        <w:t>-</w:t>
      </w:r>
      <w:r w:rsidRPr="00C8522F">
        <w:rPr>
          <w:lang w:val="ro-RO"/>
        </w:rPr>
        <w:t>mail a proiectului</w:t>
      </w:r>
      <w:r w:rsidR="00C025C9">
        <w:rPr>
          <w:lang w:val="ro-RO"/>
        </w:rPr>
        <w:t xml:space="preserve"> (adresele experților GT - solicitant și partener și expertul GDPR)</w:t>
      </w:r>
      <w:r w:rsidRPr="00C8522F">
        <w:rPr>
          <w:lang w:val="ro-RO"/>
        </w:rPr>
        <w:t xml:space="preserve">, sau în format fizic la sediul proiectului. </w:t>
      </w:r>
      <w:r w:rsidRPr="00C8522F">
        <w:rPr>
          <w:b/>
          <w:bCs/>
          <w:u w:val="single"/>
          <w:lang w:val="ro-RO"/>
        </w:rPr>
        <w:t>Documentele din dosar trebuie să fie semnate și datate pe fiecare pagină</w:t>
      </w:r>
      <w:r w:rsidRPr="00C8522F">
        <w:rPr>
          <w:u w:val="single"/>
          <w:lang w:val="ro-RO"/>
        </w:rPr>
        <w:t xml:space="preserve">. </w:t>
      </w:r>
      <w:r w:rsidRPr="00C8522F">
        <w:rPr>
          <w:b/>
          <w:bCs/>
          <w:u w:val="single"/>
          <w:lang w:val="ro-RO"/>
        </w:rPr>
        <w:t>Dosarul va cuprinde următoarele documente (scanate/depuse în această ordine)</w:t>
      </w:r>
      <w:r w:rsidRPr="00C8522F">
        <w:rPr>
          <w:b/>
          <w:bCs/>
          <w:lang w:val="ro-RO"/>
        </w:rPr>
        <w:t>:</w:t>
      </w:r>
    </w:p>
    <w:p w14:paraId="4AAC7E2E" w14:textId="02250A66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 xml:space="preserve">Cerere </w:t>
      </w:r>
      <w:r>
        <w:rPr>
          <w:lang w:val="ro-RO"/>
        </w:rPr>
        <w:t xml:space="preserve">de </w:t>
      </w:r>
      <w:r w:rsidRPr="00C8522F">
        <w:rPr>
          <w:lang w:val="ro-RO"/>
        </w:rPr>
        <w:t>înscriere</w:t>
      </w:r>
      <w:r>
        <w:rPr>
          <w:lang w:val="ro-RO"/>
        </w:rPr>
        <w:t xml:space="preserve"> în GT</w:t>
      </w:r>
    </w:p>
    <w:p w14:paraId="56718D3E" w14:textId="31AE037A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 xml:space="preserve">Formular </w:t>
      </w:r>
      <w:r>
        <w:rPr>
          <w:lang w:val="ro-RO"/>
        </w:rPr>
        <w:t>înregistrare participanți GT</w:t>
      </w:r>
      <w:r w:rsidRPr="00C8522F">
        <w:rPr>
          <w:lang w:val="ro-RO"/>
        </w:rPr>
        <w:t xml:space="preserve"> </w:t>
      </w:r>
    </w:p>
    <w:p w14:paraId="5D4457E4" w14:textId="4E95592B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>Copie carte identitate</w:t>
      </w:r>
      <w:r>
        <w:rPr>
          <w:lang w:val="ro-RO"/>
        </w:rPr>
        <w:t xml:space="preserve"> (CI)</w:t>
      </w:r>
    </w:p>
    <w:p w14:paraId="21ECB3E6" w14:textId="77777777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>Adeverință din cadrul Facultății, cu precizarea anului de studiu în care este înmatriculat și a specializării</w:t>
      </w:r>
    </w:p>
    <w:p w14:paraId="10BE51E1" w14:textId="77777777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>Scrisoare de intenție  (1 pagină)</w:t>
      </w:r>
    </w:p>
    <w:p w14:paraId="7057D79D" w14:textId="77777777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>Acord date cu caracter personal</w:t>
      </w:r>
    </w:p>
    <w:p w14:paraId="74F788AF" w14:textId="51B34CF1" w:rsidR="00C8522F" w:rsidRPr="00C8522F" w:rsidRDefault="00C8522F" w:rsidP="00C025C9">
      <w:pPr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>Declarație privind evitarea dublei finanțări</w:t>
      </w:r>
      <w:r>
        <w:rPr>
          <w:lang w:val="ro-RO"/>
        </w:rPr>
        <w:t xml:space="preserve"> (studenti/doctoranzi)</w:t>
      </w:r>
    </w:p>
    <w:p w14:paraId="57439C15" w14:textId="53F6AD7D" w:rsidR="00C8522F" w:rsidRPr="00C8522F" w:rsidRDefault="00C8522F" w:rsidP="00C025C9">
      <w:pPr>
        <w:pStyle w:val="ListParagraph"/>
        <w:numPr>
          <w:ilvl w:val="0"/>
          <w:numId w:val="4"/>
        </w:numPr>
        <w:spacing w:after="0" w:line="288" w:lineRule="auto"/>
        <w:rPr>
          <w:lang w:val="ro-RO"/>
        </w:rPr>
      </w:pPr>
      <w:r w:rsidRPr="00C8522F">
        <w:rPr>
          <w:lang w:val="ro-RO"/>
        </w:rPr>
        <w:t>Declarație de apartenență la grupul țintă</w:t>
      </w:r>
    </w:p>
    <w:p w14:paraId="57C7AADE" w14:textId="77777777" w:rsidR="00C8522F" w:rsidRPr="00C8522F" w:rsidRDefault="00C8522F" w:rsidP="00C025C9">
      <w:pPr>
        <w:spacing w:after="0" w:line="288" w:lineRule="auto"/>
        <w:rPr>
          <w:lang w:val="ro-RO"/>
        </w:rPr>
      </w:pPr>
    </w:p>
    <w:p w14:paraId="21F2ED4D" w14:textId="77777777" w:rsidR="00C8522F" w:rsidRPr="00C8522F" w:rsidRDefault="00C8522F" w:rsidP="00C025C9">
      <w:pPr>
        <w:spacing w:after="0" w:line="288" w:lineRule="auto"/>
        <w:jc w:val="center"/>
        <w:rPr>
          <w:b/>
          <w:bCs/>
          <w:sz w:val="28"/>
          <w:szCs w:val="28"/>
          <w:lang w:val="ro-RO"/>
        </w:rPr>
      </w:pPr>
      <w:r w:rsidRPr="00C8522F">
        <w:rPr>
          <w:b/>
          <w:bCs/>
          <w:sz w:val="28"/>
          <w:szCs w:val="28"/>
          <w:lang w:val="ro-RO"/>
        </w:rPr>
        <w:t>Evaluarea dosarelor</w:t>
      </w:r>
    </w:p>
    <w:p w14:paraId="7F8676F7" w14:textId="77777777" w:rsidR="00C8522F" w:rsidRPr="00C8522F" w:rsidRDefault="00C8522F" w:rsidP="00C025C9">
      <w:p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>Dosarele candidaților care doresc să facă parte din grupul țintă vor fi evaluate de o echipă mixtă din 3 persoane, experții Grup Țintă Solicitant și Partener și Expertul GDPR. Evaluarea va avea 2 etape:</w:t>
      </w:r>
    </w:p>
    <w:p w14:paraId="648ED352" w14:textId="77777777" w:rsidR="00C8522F" w:rsidRPr="00C8522F" w:rsidRDefault="00C8522F" w:rsidP="00C025C9">
      <w:pPr>
        <w:numPr>
          <w:ilvl w:val="0"/>
          <w:numId w:val="3"/>
        </w:num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>Verificarea eligibilității. Membrii echipei de evaluare vor verifica eligibilitatea dosarelor, conform metodologiei de selecție și recrutare a grupului țintă;</w:t>
      </w:r>
    </w:p>
    <w:p w14:paraId="564DD8B7" w14:textId="77777777" w:rsidR="00C8522F" w:rsidRPr="00C8522F" w:rsidRDefault="00C8522F" w:rsidP="00C025C9">
      <w:pPr>
        <w:numPr>
          <w:ilvl w:val="0"/>
          <w:numId w:val="3"/>
        </w:num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 xml:space="preserve">Departajarea solicitanților se va face în funcție de nota primită în urma analizei scrisorii de intenție. Punctajul se va acorda astfel: analiza scrisorii de intenție (9 puncte), 1 punct din oficiu. Nota maximă pe care o poate lua un candidat este 10. Nota minimă pe care trebuie să o obțină un candidat pentru a putea face parte din grupul țintă este 7. Membrii echipei de evaluare vor puncta fiecare dosar și vor realiza evaluarea după schema de punctaj menționată, iar nota finală a unui candidat se va face pe baza mediei artimetice a celor 3 membri ai echipei de evaluare. </w:t>
      </w:r>
    </w:p>
    <w:p w14:paraId="037FBBDA" w14:textId="77777777" w:rsidR="00C8522F" w:rsidRPr="00C8522F" w:rsidRDefault="00C8522F" w:rsidP="00C025C9">
      <w:pPr>
        <w:numPr>
          <w:ilvl w:val="0"/>
          <w:numId w:val="3"/>
        </w:num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 xml:space="preserve">Întrucât grupul țintă este format din 2 categorii cu specificații diferite (inclusiv numărul orelor de practică): stundeți la licență și doctorat, procesul de selecție se va face în paralel pentru cele 2 categorii, rezultând 2 liste cu rezultate: 1 listă pentru grupul țintă format din studenți la licență (234 persoane selectate + lista de rezervă, dacă este cazul) și 1 listă pentru grupul țintă format din doctoranzi (26 persoane selectate + lista de rezervă, dacă este cazul). </w:t>
      </w:r>
    </w:p>
    <w:p w14:paraId="565645BA" w14:textId="210FBC05" w:rsidR="00C8522F" w:rsidRPr="00C8522F" w:rsidRDefault="00C8522F" w:rsidP="00C025C9">
      <w:p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>Rezultatele se vor ierarhiza in functie de notă (de la cea mai mare notă la cea mai mică) și se vor posta pe site-ul proiectului</w:t>
      </w:r>
      <w:r>
        <w:rPr>
          <w:lang w:val="ro-RO"/>
        </w:rPr>
        <w:t xml:space="preserve"> </w:t>
      </w:r>
      <w:hyperlink r:id="rId5" w:history="1">
        <w:r w:rsidRPr="00E56401">
          <w:rPr>
            <w:rStyle w:val="Hyperlink"/>
            <w:lang w:val="ro-RO"/>
          </w:rPr>
          <w:t>https://traversus.ro</w:t>
        </w:r>
      </w:hyperlink>
      <w:r>
        <w:rPr>
          <w:lang w:val="ro-RO"/>
        </w:rPr>
        <w:t xml:space="preserve"> </w:t>
      </w:r>
      <w:r w:rsidRPr="00C8522F">
        <w:rPr>
          <w:lang w:val="ro-RO"/>
        </w:rPr>
        <w:t xml:space="preserve">. </w:t>
      </w:r>
    </w:p>
    <w:p w14:paraId="7D1BAC82" w14:textId="4AE66349" w:rsidR="00C8522F" w:rsidRPr="00C8522F" w:rsidRDefault="00C8522F" w:rsidP="00C025C9">
      <w:pPr>
        <w:spacing w:after="0" w:line="288" w:lineRule="auto"/>
        <w:jc w:val="both"/>
        <w:rPr>
          <w:lang w:val="ro-RO"/>
        </w:rPr>
      </w:pPr>
      <w:r w:rsidRPr="00C8522F">
        <w:rPr>
          <w:lang w:val="ro-RO"/>
        </w:rPr>
        <w:t xml:space="preserve">Procesul de selecție se face </w:t>
      </w:r>
      <w:r w:rsidRPr="00C8522F">
        <w:rPr>
          <w:b/>
          <w:bCs/>
          <w:lang w:val="ro-RO"/>
        </w:rPr>
        <w:t>în format continuu</w:t>
      </w:r>
      <w:r w:rsidRPr="00C8522F">
        <w:rPr>
          <w:lang w:val="ro-RO"/>
        </w:rPr>
        <w:t>, astfel dacă o persoană se retrage din grupul țintă, se va relua procesul de selecție conform metodologiei, pentru ca aceasta să fie înlocuită, sau după caz, se va selecta din lista de rezervă.</w:t>
      </w:r>
    </w:p>
    <w:p w14:paraId="4408FE21" w14:textId="77777777" w:rsidR="00C025C9" w:rsidRDefault="00C025C9" w:rsidP="00C025C9">
      <w:pPr>
        <w:spacing w:after="0" w:line="288" w:lineRule="auto"/>
        <w:jc w:val="both"/>
        <w:rPr>
          <w:b/>
          <w:bCs/>
          <w:sz w:val="28"/>
          <w:szCs w:val="28"/>
          <w:lang w:val="ro-RO"/>
        </w:rPr>
      </w:pPr>
    </w:p>
    <w:p w14:paraId="29B5EA78" w14:textId="4D2FF64E" w:rsidR="00C8522F" w:rsidRPr="00C8522F" w:rsidRDefault="00C8522F" w:rsidP="00C025C9">
      <w:pPr>
        <w:spacing w:after="0" w:line="288" w:lineRule="auto"/>
        <w:jc w:val="center"/>
        <w:rPr>
          <w:b/>
          <w:bCs/>
          <w:sz w:val="28"/>
          <w:szCs w:val="28"/>
          <w:lang w:val="ro-RO"/>
        </w:rPr>
      </w:pPr>
      <w:r w:rsidRPr="00C8522F">
        <w:rPr>
          <w:b/>
          <w:bCs/>
          <w:sz w:val="28"/>
          <w:szCs w:val="28"/>
          <w:lang w:val="ro-RO"/>
        </w:rPr>
        <w:t>Anexe</w:t>
      </w:r>
      <w:r w:rsidR="00C025C9" w:rsidRPr="00C025C9">
        <w:rPr>
          <w:b/>
          <w:bCs/>
          <w:sz w:val="28"/>
          <w:szCs w:val="28"/>
          <w:lang w:val="ro-RO"/>
        </w:rPr>
        <w:t xml:space="preserve"> editabile:</w:t>
      </w:r>
    </w:p>
    <w:p w14:paraId="42F0BF28" w14:textId="7C7BEFBF" w:rsidR="00C8522F" w:rsidRPr="00C8522F" w:rsidRDefault="00C025C9" w:rsidP="00C025C9">
      <w:pPr>
        <w:spacing w:after="0" w:line="288" w:lineRule="auto"/>
        <w:ind w:left="720"/>
        <w:jc w:val="both"/>
        <w:rPr>
          <w:lang w:val="ro-RO"/>
        </w:rPr>
      </w:pPr>
      <w:r>
        <w:rPr>
          <w:lang w:val="ro-RO"/>
        </w:rPr>
        <w:t>1_</w:t>
      </w:r>
      <w:r w:rsidR="00C8522F" w:rsidRPr="00C8522F">
        <w:rPr>
          <w:lang w:val="ro-RO"/>
        </w:rPr>
        <w:t>Cerere înscriere</w:t>
      </w:r>
      <w:r>
        <w:rPr>
          <w:lang w:val="ro-RO"/>
        </w:rPr>
        <w:t xml:space="preserve"> GT</w:t>
      </w:r>
    </w:p>
    <w:p w14:paraId="28E238E6" w14:textId="2DBCBEC7" w:rsidR="00C8522F" w:rsidRPr="00C8522F" w:rsidRDefault="00C025C9" w:rsidP="00C025C9">
      <w:pPr>
        <w:spacing w:after="0" w:line="288" w:lineRule="auto"/>
        <w:ind w:left="720"/>
        <w:jc w:val="both"/>
        <w:rPr>
          <w:lang w:val="ro-RO"/>
        </w:rPr>
      </w:pPr>
      <w:r>
        <w:rPr>
          <w:lang w:val="ro-RO"/>
        </w:rPr>
        <w:t>2_</w:t>
      </w:r>
      <w:r w:rsidR="00C8522F" w:rsidRPr="00C8522F">
        <w:rPr>
          <w:lang w:val="ro-RO"/>
        </w:rPr>
        <w:t xml:space="preserve">Formular </w:t>
      </w:r>
      <w:r>
        <w:rPr>
          <w:lang w:val="ro-RO"/>
        </w:rPr>
        <w:t>înregistrare participanți GT</w:t>
      </w:r>
      <w:r w:rsidR="00C8522F" w:rsidRPr="00C8522F">
        <w:rPr>
          <w:lang w:val="ro-RO"/>
        </w:rPr>
        <w:t xml:space="preserve"> (cf. cu Manualul Beneficiarului PEO)</w:t>
      </w:r>
    </w:p>
    <w:p w14:paraId="7232FADE" w14:textId="77777777" w:rsidR="00C025C9" w:rsidRDefault="00C025C9" w:rsidP="00C025C9">
      <w:pPr>
        <w:spacing w:after="0" w:line="288" w:lineRule="auto"/>
        <w:ind w:left="720"/>
        <w:jc w:val="both"/>
        <w:rPr>
          <w:lang w:val="ro-RO"/>
        </w:rPr>
      </w:pPr>
      <w:r>
        <w:rPr>
          <w:lang w:val="ro-RO"/>
        </w:rPr>
        <w:t>6_ Acord date cu caracter personal</w:t>
      </w:r>
    </w:p>
    <w:p w14:paraId="6517A712" w14:textId="4073B0E1" w:rsidR="00C8522F" w:rsidRDefault="00C025C9" w:rsidP="00C025C9">
      <w:pPr>
        <w:spacing w:after="0" w:line="288" w:lineRule="auto"/>
        <w:ind w:left="720"/>
        <w:jc w:val="both"/>
        <w:rPr>
          <w:lang w:val="ro-RO"/>
        </w:rPr>
      </w:pPr>
      <w:r>
        <w:rPr>
          <w:lang w:val="ro-RO"/>
        </w:rPr>
        <w:t>7_</w:t>
      </w:r>
      <w:bookmarkStart w:id="0" w:name="_Hlk187077877"/>
      <w:r w:rsidR="00C8522F" w:rsidRPr="00C8522F">
        <w:rPr>
          <w:lang w:val="ro-RO"/>
        </w:rPr>
        <w:t>Declarație privind evitarea dublei finanțări</w:t>
      </w:r>
      <w:r>
        <w:rPr>
          <w:lang w:val="ro-RO"/>
        </w:rPr>
        <w:t>_</w:t>
      </w:r>
      <w:bookmarkEnd w:id="0"/>
      <w:r>
        <w:rPr>
          <w:lang w:val="ro-RO"/>
        </w:rPr>
        <w:t>doctoranzi</w:t>
      </w:r>
    </w:p>
    <w:p w14:paraId="3567BE52" w14:textId="1E4DF596" w:rsidR="00C025C9" w:rsidRDefault="00C025C9" w:rsidP="00C025C9">
      <w:pPr>
        <w:spacing w:after="0" w:line="288" w:lineRule="auto"/>
        <w:ind w:left="720"/>
        <w:jc w:val="both"/>
        <w:rPr>
          <w:lang w:val="ro-RO"/>
        </w:rPr>
      </w:pPr>
      <w:r>
        <w:rPr>
          <w:lang w:val="ro-RO"/>
        </w:rPr>
        <w:t>7_</w:t>
      </w:r>
      <w:r w:rsidRPr="00C025C9">
        <w:rPr>
          <w:lang w:val="ro-RO"/>
        </w:rPr>
        <w:t xml:space="preserve"> </w:t>
      </w:r>
      <w:r w:rsidRPr="00C8522F">
        <w:rPr>
          <w:lang w:val="ro-RO"/>
        </w:rPr>
        <w:t>Declarație privind evitarea dublei finanțări</w:t>
      </w:r>
      <w:r w:rsidRPr="00C025C9">
        <w:rPr>
          <w:lang w:val="ro-RO"/>
        </w:rPr>
        <w:t>_</w:t>
      </w:r>
      <w:r>
        <w:rPr>
          <w:lang w:val="ro-RO"/>
        </w:rPr>
        <w:t>studenți</w:t>
      </w:r>
    </w:p>
    <w:p w14:paraId="7B0F457E" w14:textId="1C1D7282" w:rsidR="000D3E75" w:rsidRPr="00C8522F" w:rsidRDefault="00C025C9" w:rsidP="00C025C9">
      <w:pPr>
        <w:spacing w:after="0" w:line="288" w:lineRule="auto"/>
        <w:ind w:left="720"/>
        <w:jc w:val="both"/>
        <w:rPr>
          <w:lang w:val="ro-RO"/>
        </w:rPr>
      </w:pPr>
      <w:r>
        <w:rPr>
          <w:lang w:val="ro-RO"/>
        </w:rPr>
        <w:t>8_</w:t>
      </w:r>
      <w:r w:rsidR="00C8522F" w:rsidRPr="00C8522F">
        <w:rPr>
          <w:lang w:val="ro-RO"/>
        </w:rPr>
        <w:t xml:space="preserve">Declarație de apartenență la </w:t>
      </w:r>
      <w:r>
        <w:rPr>
          <w:lang w:val="ro-RO"/>
        </w:rPr>
        <w:t>GT</w:t>
      </w:r>
    </w:p>
    <w:sectPr w:rsidR="000D3E75" w:rsidRPr="00C8522F" w:rsidSect="00C025C9">
      <w:pgSz w:w="11906" w:h="16838"/>
      <w:pgMar w:top="993" w:right="99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6F67"/>
    <w:multiLevelType w:val="hybridMultilevel"/>
    <w:tmpl w:val="7EAC0D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44BFF"/>
    <w:multiLevelType w:val="hybridMultilevel"/>
    <w:tmpl w:val="40904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3C6B"/>
    <w:multiLevelType w:val="hybridMultilevel"/>
    <w:tmpl w:val="7A661B7A"/>
    <w:lvl w:ilvl="0" w:tplc="5560B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AC7979"/>
    <w:multiLevelType w:val="hybridMultilevel"/>
    <w:tmpl w:val="88F0D0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939680">
    <w:abstractNumId w:val="0"/>
  </w:num>
  <w:num w:numId="2" w16cid:durableId="2068724207">
    <w:abstractNumId w:val="3"/>
  </w:num>
  <w:num w:numId="3" w16cid:durableId="1263689504">
    <w:abstractNumId w:val="2"/>
  </w:num>
  <w:num w:numId="4" w16cid:durableId="91108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96"/>
    <w:rsid w:val="000D3E75"/>
    <w:rsid w:val="001E5893"/>
    <w:rsid w:val="00351C2B"/>
    <w:rsid w:val="00C025C9"/>
    <w:rsid w:val="00C8522F"/>
    <w:rsid w:val="00E91096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B804"/>
  <w15:chartTrackingRefBased/>
  <w15:docId w15:val="{4671E3F8-5901-4962-AAD4-8B25DFD2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2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2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versu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Țăranu</dc:creator>
  <cp:keywords/>
  <dc:description/>
  <cp:lastModifiedBy>Mari Țăranu</cp:lastModifiedBy>
  <cp:revision>2</cp:revision>
  <dcterms:created xsi:type="dcterms:W3CDTF">2025-01-06T15:32:00Z</dcterms:created>
  <dcterms:modified xsi:type="dcterms:W3CDTF">2025-01-06T15:50:00Z</dcterms:modified>
</cp:coreProperties>
</file>